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AF85" w14:textId="77777777" w:rsidR="00F56635" w:rsidRPr="00F56635" w:rsidRDefault="00F56635" w:rsidP="00F56635">
      <w:pPr>
        <w:jc w:val="both"/>
        <w:rPr>
          <w:rFonts w:ascii="Tahoma" w:eastAsia="Tahoma" w:hAnsi="Tahoma" w:cs="Tahoma"/>
          <w:b/>
          <w:bCs/>
          <w:sz w:val="28"/>
          <w:szCs w:val="28"/>
          <w:lang w:val="de-AT"/>
        </w:rPr>
      </w:pPr>
      <w:r w:rsidRPr="00F56635">
        <w:rPr>
          <w:rFonts w:ascii="Tahoma" w:eastAsia="Tahoma" w:hAnsi="Tahoma" w:cs="Tahoma"/>
          <w:b/>
          <w:bCs/>
          <w:sz w:val="28"/>
          <w:szCs w:val="28"/>
          <w:lang w:val="de-AT"/>
        </w:rPr>
        <w:t>Informationen über das Kufsteinerland</w:t>
      </w:r>
    </w:p>
    <w:p w14:paraId="022F69C5" w14:textId="77777777" w:rsidR="00F56635" w:rsidRPr="00F56635" w:rsidRDefault="00F56635" w:rsidP="00F56635">
      <w:pPr>
        <w:jc w:val="both"/>
        <w:rPr>
          <w:rFonts w:ascii="Tahoma" w:eastAsia="Tahoma" w:hAnsi="Tahoma" w:cs="Tahoma"/>
          <w:lang w:val="de-AT"/>
        </w:rPr>
      </w:pPr>
      <w:r w:rsidRPr="00F56635">
        <w:rPr>
          <w:rFonts w:ascii="Tahoma" w:eastAsia="Tahoma" w:hAnsi="Tahoma" w:cs="Tahoma"/>
          <w:lang w:val="de-AT"/>
        </w:rPr>
        <w:t> </w:t>
      </w:r>
    </w:p>
    <w:p w14:paraId="6FF965FB" w14:textId="781178B6" w:rsidR="00F56635" w:rsidRPr="00F56635" w:rsidRDefault="00F56635" w:rsidP="00F56635">
      <w:pPr>
        <w:jc w:val="both"/>
        <w:rPr>
          <w:rFonts w:ascii="Tahoma" w:eastAsia="Tahoma" w:hAnsi="Tahoma" w:cs="Tahoma"/>
          <w:lang w:val="de-AT"/>
        </w:rPr>
      </w:pPr>
      <w:r w:rsidRPr="00F56635">
        <w:rPr>
          <w:rFonts w:ascii="Tahoma" w:eastAsia="Tahoma" w:hAnsi="Tahoma" w:cs="Tahoma"/>
          <w:lang w:val="de-AT"/>
        </w:rPr>
        <w:t xml:space="preserve">Das Kufsteinerland liegt im Tiroler Unterland, direkt an der Grenze zu Bayern. Die Bezirkshauptstadt Kufstein ist mit seinen </w:t>
      </w:r>
      <w:r w:rsidR="007A4BD0">
        <w:rPr>
          <w:rFonts w:ascii="Tahoma" w:eastAsia="Tahoma" w:hAnsi="Tahoma" w:cs="Tahoma"/>
          <w:lang w:val="de-AT"/>
        </w:rPr>
        <w:t xml:space="preserve">rund </w:t>
      </w:r>
      <w:r w:rsidRPr="00F56635">
        <w:rPr>
          <w:rFonts w:ascii="Tahoma" w:eastAsia="Tahoma" w:hAnsi="Tahoma" w:cs="Tahoma"/>
          <w:lang w:val="de-AT"/>
        </w:rPr>
        <w:t>20.000 Einwohnern die zweitgrößte Stadt Tirols.</w:t>
      </w:r>
    </w:p>
    <w:p w14:paraId="4DCA4FF6" w14:textId="77777777" w:rsidR="00F56635" w:rsidRPr="00F56635" w:rsidRDefault="00F56635" w:rsidP="00F56635">
      <w:pPr>
        <w:jc w:val="both"/>
        <w:rPr>
          <w:rFonts w:ascii="Tahoma" w:eastAsia="Tahoma" w:hAnsi="Tahoma" w:cs="Tahoma"/>
          <w:lang w:val="de-AT"/>
        </w:rPr>
      </w:pPr>
      <w:r w:rsidRPr="00F56635">
        <w:rPr>
          <w:rFonts w:ascii="Tahoma" w:eastAsia="Tahoma" w:hAnsi="Tahoma" w:cs="Tahoma"/>
          <w:lang w:val="de-AT"/>
        </w:rPr>
        <w:t>Durch ihre strategische Lage am Inn gilt sie als „Perle Tirols“ und verbindet alpinen Charme mit urbanem Flair. Dank der Lage an der internationalen Bahnlinie ist Kufstein gut öffentlich erreichbar. Die historische Stadt wird überragt von der imposanten Festung Kufstein, die als Wahrzeichen der Stadt gilt. Naturliebhaber, Sportbegeisterte und Kulturinteressierte fühlen sich hier gleichermaßen wohl.</w:t>
      </w:r>
    </w:p>
    <w:p w14:paraId="656A71FF" w14:textId="77777777" w:rsidR="00F56635" w:rsidRPr="00F56635" w:rsidRDefault="00F56635" w:rsidP="00F56635">
      <w:pPr>
        <w:jc w:val="both"/>
        <w:rPr>
          <w:rFonts w:ascii="Tahoma" w:eastAsia="Tahoma" w:hAnsi="Tahoma" w:cs="Tahoma"/>
          <w:lang w:val="de-AT"/>
        </w:rPr>
      </w:pPr>
      <w:r w:rsidRPr="00F56635">
        <w:rPr>
          <w:rFonts w:ascii="Tahoma" w:eastAsia="Tahoma" w:hAnsi="Tahoma" w:cs="Tahoma"/>
          <w:lang w:val="de-AT"/>
        </w:rPr>
        <w:t xml:space="preserve">Mit seinen acht Dörfern - </w:t>
      </w:r>
      <w:proofErr w:type="spellStart"/>
      <w:r w:rsidRPr="00F56635">
        <w:rPr>
          <w:rFonts w:ascii="Tahoma" w:eastAsia="Tahoma" w:hAnsi="Tahoma" w:cs="Tahoma"/>
          <w:lang w:val="de-AT"/>
        </w:rPr>
        <w:t>Ebbs</w:t>
      </w:r>
      <w:proofErr w:type="spellEnd"/>
      <w:r w:rsidRPr="00F56635">
        <w:rPr>
          <w:rFonts w:ascii="Tahoma" w:eastAsia="Tahoma" w:hAnsi="Tahoma" w:cs="Tahoma"/>
          <w:lang w:val="de-AT"/>
        </w:rPr>
        <w:t xml:space="preserve">, Erl, Bad Häring, Langkampfen, Niederndorf, </w:t>
      </w:r>
      <w:proofErr w:type="spellStart"/>
      <w:r w:rsidRPr="00F56635">
        <w:rPr>
          <w:rFonts w:ascii="Tahoma" w:eastAsia="Tahoma" w:hAnsi="Tahoma" w:cs="Tahoma"/>
          <w:lang w:val="de-AT"/>
        </w:rPr>
        <w:t>Niederndorferberg</w:t>
      </w:r>
      <w:proofErr w:type="spellEnd"/>
      <w:r w:rsidRPr="00F56635">
        <w:rPr>
          <w:rFonts w:ascii="Tahoma" w:eastAsia="Tahoma" w:hAnsi="Tahoma" w:cs="Tahoma"/>
          <w:lang w:val="de-AT"/>
        </w:rPr>
        <w:t xml:space="preserve">, </w:t>
      </w:r>
      <w:proofErr w:type="spellStart"/>
      <w:r w:rsidRPr="00F56635">
        <w:rPr>
          <w:rFonts w:ascii="Tahoma" w:eastAsia="Tahoma" w:hAnsi="Tahoma" w:cs="Tahoma"/>
          <w:lang w:val="de-AT"/>
        </w:rPr>
        <w:t>Schwoich</w:t>
      </w:r>
      <w:proofErr w:type="spellEnd"/>
      <w:r w:rsidRPr="00F56635">
        <w:rPr>
          <w:rFonts w:ascii="Tahoma" w:eastAsia="Tahoma" w:hAnsi="Tahoma" w:cs="Tahoma"/>
          <w:lang w:val="de-AT"/>
        </w:rPr>
        <w:t>, Thiersee und der Stadt Kufstein - ist das Kufsteinerland Heimat von rund 44.000 Menschen und ein lebendiges wirtschaftliches sowie akademisches Zentrum. Die Region verbindet Kreativität und Innovation mit traditionellen Tiroler Werten und hochkarätiger internationaler Kultur, die unter anderem durch die Festspiele Erl repräsentiert wird.</w:t>
      </w:r>
    </w:p>
    <w:p w14:paraId="3FA4377A" w14:textId="77777777" w:rsidR="00F56635" w:rsidRPr="00F56635" w:rsidRDefault="00F56635" w:rsidP="00F56635">
      <w:pPr>
        <w:jc w:val="both"/>
        <w:rPr>
          <w:rFonts w:ascii="Tahoma" w:eastAsia="Tahoma" w:hAnsi="Tahoma" w:cs="Tahoma"/>
          <w:lang w:val="de-AT"/>
        </w:rPr>
      </w:pPr>
      <w:r w:rsidRPr="00F56635">
        <w:rPr>
          <w:rFonts w:ascii="Tahoma" w:eastAsia="Tahoma" w:hAnsi="Tahoma" w:cs="Tahoma"/>
          <w:lang w:val="de-AT"/>
        </w:rPr>
        <w:t>Das Kaisergebirge liegt am Fuße der Stadt und ist mit dem Kaiserlift leicht zugänglich. Die beeindruckende Bergwelt, sanfte Almwiesen, sowie 6 Badeseen schaffen eine eindrucksvolle Kulisse und sind für Einheimische, Arbeitende, Studierende und Gäste gleichermaßen ein Ort der Kraft.</w:t>
      </w:r>
    </w:p>
    <w:p w14:paraId="19F1161E" w14:textId="77777777" w:rsidR="00F56635" w:rsidRPr="00F56635" w:rsidRDefault="00F56635" w:rsidP="00F56635">
      <w:pPr>
        <w:jc w:val="both"/>
        <w:rPr>
          <w:rFonts w:ascii="Tahoma" w:eastAsia="Tahoma" w:hAnsi="Tahoma" w:cs="Tahoma"/>
          <w:lang w:val="de-AT"/>
        </w:rPr>
      </w:pPr>
      <w:r w:rsidRPr="00F56635">
        <w:rPr>
          <w:rFonts w:ascii="Tahoma" w:eastAsia="Tahoma" w:hAnsi="Tahoma" w:cs="Tahoma"/>
          <w:lang w:val="de-AT"/>
        </w:rPr>
        <w:t>Im Kufsteinerland treffen Tradition und Moderne, Natur und Erholung, Kultur und Sport, sowie regionale und internationale Kulinarik aufeinander. Die Region steht für aktive Erlebnisse und bietet gleichzeitig viel Raum für Entspannung und Ruhe.</w:t>
      </w:r>
    </w:p>
    <w:p w14:paraId="609B353C" w14:textId="77777777" w:rsidR="00C9055A" w:rsidRDefault="00C9055A">
      <w:pPr>
        <w:spacing w:after="0" w:line="360" w:lineRule="auto"/>
        <w:rPr>
          <w:rFonts w:ascii="Tahoma" w:eastAsia="Tahoma" w:hAnsi="Tahoma" w:cs="Tahoma"/>
          <w:b/>
          <w:bCs/>
        </w:rPr>
      </w:pPr>
    </w:p>
    <w:p w14:paraId="072FE48C" w14:textId="77777777" w:rsidR="000533F3" w:rsidRDefault="000533F3">
      <w:pPr>
        <w:spacing w:after="0" w:line="360" w:lineRule="auto"/>
        <w:rPr>
          <w:rFonts w:ascii="Tahoma" w:eastAsia="Tahoma" w:hAnsi="Tahoma" w:cs="Tahoma"/>
          <w:b/>
          <w:bCs/>
        </w:rPr>
      </w:pPr>
    </w:p>
    <w:p w14:paraId="0FBF29F2" w14:textId="77777777" w:rsidR="000533F3" w:rsidRPr="000533F3" w:rsidRDefault="000533F3">
      <w:pPr>
        <w:spacing w:after="0" w:line="360" w:lineRule="auto"/>
        <w:rPr>
          <w:rFonts w:ascii="Tahoma" w:eastAsia="Tahoma" w:hAnsi="Tahoma" w:cs="Tahoma"/>
          <w:b/>
          <w:bCs/>
        </w:rPr>
      </w:pPr>
    </w:p>
    <w:p w14:paraId="3D562706" w14:textId="7B62BA06" w:rsidR="00C9055A" w:rsidRPr="000533F3" w:rsidRDefault="000533F3" w:rsidP="000533F3">
      <w:pPr>
        <w:spacing w:after="0" w:line="240" w:lineRule="auto"/>
        <w:rPr>
          <w:rFonts w:ascii="Tahoma" w:eastAsia="Tahoma" w:hAnsi="Tahoma" w:cs="Tahoma"/>
          <w:b/>
          <w:bCs/>
        </w:rPr>
      </w:pPr>
      <w:r w:rsidRPr="000533F3">
        <w:rPr>
          <w:rFonts w:ascii="Tahoma" w:hAnsi="Tahoma"/>
          <w:b/>
          <w:bCs/>
        </w:rPr>
        <w:t>K</w:t>
      </w:r>
      <w:r w:rsidR="006E7533" w:rsidRPr="000533F3">
        <w:rPr>
          <w:rFonts w:ascii="Tahoma" w:hAnsi="Tahoma"/>
          <w:b/>
          <w:bCs/>
        </w:rPr>
        <w:t>ontakt Tourismusverband Kufsteinerland</w:t>
      </w:r>
    </w:p>
    <w:p w14:paraId="2D23DE0F" w14:textId="52374CF9" w:rsidR="00C9055A" w:rsidRPr="000533F3" w:rsidRDefault="000533F3" w:rsidP="000533F3">
      <w:pPr>
        <w:spacing w:after="0" w:line="240" w:lineRule="auto"/>
        <w:rPr>
          <w:rFonts w:ascii="Tahoma" w:eastAsia="Tahoma" w:hAnsi="Tahoma" w:cs="Tahoma"/>
          <w:b/>
          <w:bCs/>
          <w:color w:val="6E0A14"/>
          <w:u w:color="6E0A14"/>
        </w:rPr>
      </w:pPr>
      <w:r w:rsidRPr="000533F3">
        <w:rPr>
          <w:rFonts w:ascii="Tahoma" w:hAnsi="Tahoma"/>
          <w:b/>
          <w:bCs/>
          <w:color w:val="6E0A14"/>
          <w:u w:color="6E0A14"/>
        </w:rPr>
        <w:t>Sabine Jahns</w:t>
      </w:r>
      <w:r w:rsidR="006E7533" w:rsidRPr="000533F3">
        <w:rPr>
          <w:rFonts w:ascii="Tahoma" w:hAnsi="Tahoma"/>
          <w:b/>
          <w:bCs/>
          <w:color w:val="6E0A14"/>
          <w:u w:color="6E0A14"/>
        </w:rPr>
        <w:t xml:space="preserve"> | </w:t>
      </w:r>
      <w:r w:rsidRPr="000533F3">
        <w:rPr>
          <w:rFonts w:ascii="Tahoma" w:hAnsi="Tahoma"/>
          <w:b/>
          <w:bCs/>
          <w:color w:val="6E0A14"/>
          <w:u w:color="6E0A14"/>
        </w:rPr>
        <w:t>Leitung Marketing &amp; Kommunikation</w:t>
      </w:r>
    </w:p>
    <w:p w14:paraId="540AA6DC" w14:textId="77777777" w:rsidR="00C9055A" w:rsidRPr="000533F3" w:rsidRDefault="006E7533" w:rsidP="000533F3">
      <w:pPr>
        <w:spacing w:after="0" w:line="240" w:lineRule="auto"/>
        <w:rPr>
          <w:rFonts w:ascii="Tahoma" w:eastAsia="Tahoma" w:hAnsi="Tahoma" w:cs="Tahoma"/>
        </w:rPr>
      </w:pPr>
      <w:r w:rsidRPr="000533F3">
        <w:rPr>
          <w:rFonts w:ascii="Tahoma" w:hAnsi="Tahoma"/>
        </w:rPr>
        <w:t>Unterer Stadtplatz 11 | 6330 Kufstein</w:t>
      </w:r>
    </w:p>
    <w:p w14:paraId="37B035B7" w14:textId="0B4739BF" w:rsidR="00C9055A" w:rsidRPr="000533F3" w:rsidRDefault="000533F3" w:rsidP="000533F3">
      <w:pPr>
        <w:spacing w:after="0" w:line="240" w:lineRule="auto"/>
        <w:rPr>
          <w:rFonts w:ascii="Tahoma" w:eastAsia="Tahoma" w:hAnsi="Tahoma" w:cs="Tahoma"/>
        </w:rPr>
      </w:pPr>
      <w:r w:rsidRPr="000533F3">
        <w:rPr>
          <w:rFonts w:ascii="Tahoma" w:hAnsi="Tahoma"/>
        </w:rPr>
        <w:t>s.jahns</w:t>
      </w:r>
      <w:r w:rsidR="006E7533" w:rsidRPr="000533F3">
        <w:rPr>
          <w:rFonts w:ascii="Tahoma" w:hAnsi="Tahoma"/>
        </w:rPr>
        <w:t>@kufstein.com</w:t>
      </w:r>
      <w:r w:rsidR="006E7533" w:rsidRPr="000533F3">
        <w:rPr>
          <w:rFonts w:ascii="Tahoma" w:hAnsi="Tahoma"/>
          <w:color w:val="3C3C3C"/>
          <w:u w:color="3C3C3C"/>
        </w:rPr>
        <w:t xml:space="preserve"> | </w:t>
      </w:r>
      <w:r w:rsidR="006E7533" w:rsidRPr="000533F3">
        <w:rPr>
          <w:rFonts w:ascii="Tahoma" w:hAnsi="Tahoma"/>
        </w:rPr>
        <w:t>T +43 5372 62207</w:t>
      </w:r>
    </w:p>
    <w:sectPr w:rsidR="00C9055A" w:rsidRPr="000533F3">
      <w:headerReference w:type="default" r:id="rId11"/>
      <w:footerReference w:type="default" r:id="rId12"/>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815F" w14:textId="77777777" w:rsidR="00825E7E" w:rsidRDefault="00825E7E">
      <w:pPr>
        <w:spacing w:after="0" w:line="240" w:lineRule="auto"/>
      </w:pPr>
      <w:r>
        <w:separator/>
      </w:r>
    </w:p>
  </w:endnote>
  <w:endnote w:type="continuationSeparator" w:id="0">
    <w:p w14:paraId="390C267F" w14:textId="77777777" w:rsidR="00825E7E" w:rsidRDefault="00825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796137"/>
      <w:docPartObj>
        <w:docPartGallery w:val="Page Numbers (Bottom of Page)"/>
        <w:docPartUnique/>
      </w:docPartObj>
    </w:sdtPr>
    <w:sdtEndPr/>
    <w:sdtContent>
      <w:p w14:paraId="34318B03" w14:textId="77777777" w:rsidR="001C4F41" w:rsidRDefault="001C4F41">
        <w:pPr>
          <w:pStyle w:val="Fuzeile"/>
          <w:jc w:val="right"/>
        </w:pPr>
      </w:p>
      <w:p w14:paraId="06D21996" w14:textId="1E40BA23" w:rsidR="007B26E8" w:rsidRDefault="007B26E8">
        <w:pPr>
          <w:pStyle w:val="Fuzeile"/>
          <w:jc w:val="right"/>
        </w:pPr>
        <w:r>
          <w:fldChar w:fldCharType="begin"/>
        </w:r>
        <w:r>
          <w:instrText>PAGE   \* MERGEFORMAT</w:instrText>
        </w:r>
        <w:r>
          <w:fldChar w:fldCharType="separate"/>
        </w:r>
        <w:r>
          <w:t>2</w:t>
        </w:r>
        <w:r>
          <w:fldChar w:fldCharType="end"/>
        </w:r>
      </w:p>
    </w:sdtContent>
  </w:sdt>
  <w:p w14:paraId="0993DFAC" w14:textId="77777777" w:rsidR="00C9055A" w:rsidRDefault="00C9055A">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107E" w14:textId="77777777" w:rsidR="00825E7E" w:rsidRDefault="00825E7E">
      <w:pPr>
        <w:spacing w:after="0" w:line="240" w:lineRule="auto"/>
      </w:pPr>
      <w:r>
        <w:separator/>
      </w:r>
    </w:p>
  </w:footnote>
  <w:footnote w:type="continuationSeparator" w:id="0">
    <w:p w14:paraId="60DAD6BA" w14:textId="77777777" w:rsidR="00825E7E" w:rsidRDefault="00825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E3AB" w14:textId="5742C979" w:rsidR="00C9055A" w:rsidRDefault="00AA2AA9">
    <w:pPr>
      <w:pStyle w:val="Kopfzeile"/>
      <w:tabs>
        <w:tab w:val="clear" w:pos="9072"/>
        <w:tab w:val="right" w:pos="9046"/>
      </w:tabs>
      <w:jc w:val="center"/>
    </w:pPr>
    <w:r>
      <w:rPr>
        <w:noProof/>
        <w:lang w:eastAsia="de-DE"/>
      </w:rPr>
      <w:drawing>
        <wp:inline distT="0" distB="0" distL="0" distR="0" wp14:anchorId="3838067E" wp14:editId="585DD9F4">
          <wp:extent cx="1864280" cy="848183"/>
          <wp:effectExtent l="0" t="0" r="3175" b="952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64280" cy="848183"/>
                  </a:xfrm>
                  <a:prstGeom prst="rect">
                    <a:avLst/>
                  </a:prstGeom>
                  <a:ln w="12700" cap="flat">
                    <a:noFill/>
                    <a:miter lim="400000"/>
                  </a:ln>
                  <a:effectLst/>
                </pic:spPr>
              </pic:pic>
            </a:graphicData>
          </a:graphic>
        </wp:inline>
      </w:drawing>
    </w:r>
  </w:p>
  <w:p w14:paraId="0E88C13C" w14:textId="77777777" w:rsidR="00C9055A" w:rsidRDefault="00C9055A">
    <w:pPr>
      <w:pStyle w:val="Kopfzeile"/>
      <w:tabs>
        <w:tab w:val="clear" w:pos="9072"/>
        <w:tab w:val="right" w:pos="904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12486"/>
    <w:multiLevelType w:val="hybridMultilevel"/>
    <w:tmpl w:val="5CAE0F42"/>
    <w:lvl w:ilvl="0" w:tplc="FD24F14A">
      <w:numFmt w:val="bullet"/>
      <w:lvlText w:val="-"/>
      <w:lvlJc w:val="left"/>
      <w:pPr>
        <w:ind w:left="720" w:hanging="360"/>
      </w:pPr>
      <w:rPr>
        <w:rFonts w:ascii="Tahoma" w:eastAsia="Tahoma"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6449C2"/>
    <w:multiLevelType w:val="hybridMultilevel"/>
    <w:tmpl w:val="A078B370"/>
    <w:lvl w:ilvl="0" w:tplc="A490C45C">
      <w:numFmt w:val="bullet"/>
      <w:lvlText w:val="-"/>
      <w:lvlJc w:val="left"/>
      <w:pPr>
        <w:ind w:left="720" w:hanging="360"/>
      </w:pPr>
      <w:rPr>
        <w:rFonts w:ascii="Tahoma" w:eastAsia="Tahoma"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8965287">
    <w:abstractNumId w:val="0"/>
  </w:num>
  <w:num w:numId="2" w16cid:durableId="1971546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5A"/>
    <w:rsid w:val="0002299E"/>
    <w:rsid w:val="000533F3"/>
    <w:rsid w:val="000A52A4"/>
    <w:rsid w:val="000C03F9"/>
    <w:rsid w:val="000D1262"/>
    <w:rsid w:val="00171064"/>
    <w:rsid w:val="001B0610"/>
    <w:rsid w:val="001C4F41"/>
    <w:rsid w:val="00243177"/>
    <w:rsid w:val="00346783"/>
    <w:rsid w:val="003873D0"/>
    <w:rsid w:val="005D30CF"/>
    <w:rsid w:val="006E048B"/>
    <w:rsid w:val="006E7533"/>
    <w:rsid w:val="007168E7"/>
    <w:rsid w:val="00774F20"/>
    <w:rsid w:val="007A4BD0"/>
    <w:rsid w:val="007B26E8"/>
    <w:rsid w:val="007C53CD"/>
    <w:rsid w:val="0081149A"/>
    <w:rsid w:val="00825E7E"/>
    <w:rsid w:val="008F4829"/>
    <w:rsid w:val="00951A09"/>
    <w:rsid w:val="00A7740B"/>
    <w:rsid w:val="00AA2AA9"/>
    <w:rsid w:val="00AB0920"/>
    <w:rsid w:val="00AE4AD5"/>
    <w:rsid w:val="00BA3AF9"/>
    <w:rsid w:val="00BC08DA"/>
    <w:rsid w:val="00C732FC"/>
    <w:rsid w:val="00C9055A"/>
    <w:rsid w:val="00CD02AD"/>
    <w:rsid w:val="00D41133"/>
    <w:rsid w:val="00D94C9D"/>
    <w:rsid w:val="00E72220"/>
    <w:rsid w:val="00E84A79"/>
    <w:rsid w:val="00E956EE"/>
    <w:rsid w:val="00EA3A5F"/>
    <w:rsid w:val="00ED3175"/>
    <w:rsid w:val="00F249E9"/>
    <w:rsid w:val="00F56635"/>
    <w:rsid w:val="00FB0909"/>
    <w:rsid w:val="00FD1E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11EC"/>
  <w15:docId w15:val="{6B54CDFC-0683-453E-9EA0-5A8F55B0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after="160" w:line="259" w:lineRule="auto"/>
    </w:pPr>
    <w:rPr>
      <w:rFonts w:ascii="Calibri" w:hAnsi="Calibri" w:cs="Arial Unicode MS"/>
      <w:color w:val="000000"/>
      <w:sz w:val="22"/>
      <w:szCs w:val="22"/>
      <w:u w:color="000000"/>
      <w:lang w:val="de-DE"/>
    </w:rPr>
  </w:style>
  <w:style w:type="character" w:customStyle="1" w:styleId="OhneA">
    <w:name w:val="Ohne A"/>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ahoma" w:eastAsia="Tahoma" w:hAnsi="Tahoma" w:cs="Tahoma"/>
      <w:outline w:val="0"/>
      <w:color w:val="0000FF"/>
      <w:sz w:val="18"/>
      <w:szCs w:val="18"/>
      <w:u w:val="single" w:color="0000FF"/>
    </w:rPr>
  </w:style>
  <w:style w:type="paragraph" w:styleId="Fuzeile">
    <w:name w:val="footer"/>
    <w:basedOn w:val="Standard"/>
    <w:link w:val="FuzeileZchn"/>
    <w:uiPriority w:val="99"/>
    <w:unhideWhenUsed/>
    <w:rsid w:val="007B26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26E8"/>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paragraph" w:styleId="Funotentext">
    <w:name w:val="footnote text"/>
    <w:basedOn w:val="Standard"/>
    <w:link w:val="FunotentextZchn"/>
    <w:uiPriority w:val="99"/>
    <w:semiHidden/>
    <w:unhideWhenUsed/>
    <w:rsid w:val="00E7222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72220"/>
    <w:rPr>
      <w:rFonts w:ascii="Calibri" w:hAnsi="Calibri" w:cs="Arial Unicode MS"/>
      <w:color w:val="000000"/>
      <w:u w:color="000000"/>
      <w:lang w:val="de-DE"/>
      <w14:textOutline w14:w="12700" w14:cap="flat" w14:cmpd="sng" w14:algn="ctr">
        <w14:noFill/>
        <w14:prstDash w14:val="solid"/>
        <w14:miter w14:lim="400000"/>
      </w14:textOutline>
    </w:rPr>
  </w:style>
  <w:style w:type="character" w:styleId="Funotenzeichen">
    <w:name w:val="footnote reference"/>
    <w:basedOn w:val="Absatz-Standardschriftart"/>
    <w:uiPriority w:val="99"/>
    <w:semiHidden/>
    <w:unhideWhenUsed/>
    <w:rsid w:val="00E72220"/>
    <w:rPr>
      <w:vertAlign w:val="superscript"/>
    </w:rPr>
  </w:style>
  <w:style w:type="paragraph" w:styleId="Listenabsatz">
    <w:name w:val="List Paragraph"/>
    <w:basedOn w:val="Standard"/>
    <w:uiPriority w:val="34"/>
    <w:qFormat/>
    <w:rsid w:val="00774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0663">
      <w:bodyDiv w:val="1"/>
      <w:marLeft w:val="0"/>
      <w:marRight w:val="0"/>
      <w:marTop w:val="0"/>
      <w:marBottom w:val="0"/>
      <w:divBdr>
        <w:top w:val="none" w:sz="0" w:space="0" w:color="auto"/>
        <w:left w:val="none" w:sz="0" w:space="0" w:color="auto"/>
        <w:bottom w:val="none" w:sz="0" w:space="0" w:color="auto"/>
        <w:right w:val="none" w:sz="0" w:space="0" w:color="auto"/>
      </w:divBdr>
    </w:div>
    <w:div w:id="1031612268">
      <w:bodyDiv w:val="1"/>
      <w:marLeft w:val="0"/>
      <w:marRight w:val="0"/>
      <w:marTop w:val="0"/>
      <w:marBottom w:val="0"/>
      <w:divBdr>
        <w:top w:val="none" w:sz="0" w:space="0" w:color="auto"/>
        <w:left w:val="none" w:sz="0" w:space="0" w:color="auto"/>
        <w:bottom w:val="none" w:sz="0" w:space="0" w:color="auto"/>
        <w:right w:val="none" w:sz="0" w:space="0" w:color="auto"/>
      </w:divBdr>
    </w:div>
    <w:div w:id="1410882505">
      <w:bodyDiv w:val="1"/>
      <w:marLeft w:val="0"/>
      <w:marRight w:val="0"/>
      <w:marTop w:val="0"/>
      <w:marBottom w:val="0"/>
      <w:divBdr>
        <w:top w:val="none" w:sz="0" w:space="0" w:color="auto"/>
        <w:left w:val="none" w:sz="0" w:space="0" w:color="auto"/>
        <w:bottom w:val="none" w:sz="0" w:space="0" w:color="auto"/>
        <w:right w:val="none" w:sz="0" w:space="0" w:color="auto"/>
      </w:divBdr>
    </w:div>
    <w:div w:id="1416854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892ABFACCFA994392AAFCBCB14DACA3" ma:contentTypeVersion="15" ma:contentTypeDescription="Ein neues Dokument erstellen." ma:contentTypeScope="" ma:versionID="9d62b9d9f942ca297804d731333814c4">
  <xsd:schema xmlns:xsd="http://www.w3.org/2001/XMLSchema" xmlns:xs="http://www.w3.org/2001/XMLSchema" xmlns:p="http://schemas.microsoft.com/office/2006/metadata/properties" xmlns:ns2="f997ec69-9a50-42ab-8d93-99a5bbdfcd75" xmlns:ns3="5f9e739f-d6a4-4cd2-b9ca-af102cb130f0" targetNamespace="http://schemas.microsoft.com/office/2006/metadata/properties" ma:root="true" ma:fieldsID="9f94620d9ab0b88bce64976132fcb876" ns2:_="" ns3:_="">
    <xsd:import namespace="f997ec69-9a50-42ab-8d93-99a5bbdfcd75"/>
    <xsd:import namespace="5f9e739f-d6a4-4cd2-b9ca-af102cb130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ec69-9a50-42ab-8d93-99a5bbdfc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e648cd-8d34-4122-bdd8-628d532521d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e739f-d6a4-4cd2-b9ca-af102cb13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e603ca-0683-47a6-9daf-38f1c8e969ec}" ma:internalName="TaxCatchAll" ma:showField="CatchAllData" ma:web="5f9e739f-d6a4-4cd2-b9ca-af102cb130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97ec69-9a50-42ab-8d93-99a5bbdfcd75">
      <Terms xmlns="http://schemas.microsoft.com/office/infopath/2007/PartnerControls"/>
    </lcf76f155ced4ddcb4097134ff3c332f>
    <TaxCatchAll xmlns="5f9e739f-d6a4-4cd2-b9ca-af102cb130f0" xsi:nil="true"/>
  </documentManagement>
</p:properties>
</file>

<file path=customXml/itemProps1.xml><?xml version="1.0" encoding="utf-8"?>
<ds:datastoreItem xmlns:ds="http://schemas.openxmlformats.org/officeDocument/2006/customXml" ds:itemID="{26C3A713-10F2-4E9B-8615-0E4CE28815B1}">
  <ds:schemaRefs>
    <ds:schemaRef ds:uri="http://schemas.openxmlformats.org/officeDocument/2006/bibliography"/>
  </ds:schemaRefs>
</ds:datastoreItem>
</file>

<file path=customXml/itemProps2.xml><?xml version="1.0" encoding="utf-8"?>
<ds:datastoreItem xmlns:ds="http://schemas.openxmlformats.org/officeDocument/2006/customXml" ds:itemID="{278277CF-0203-4B3E-BB41-A41BBFB32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ec69-9a50-42ab-8d93-99a5bbdfcd75"/>
    <ds:schemaRef ds:uri="5f9e739f-d6a4-4cd2-b9ca-af102cb13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56BD5-DEB2-46C7-AE77-5CD2A5841DDA}">
  <ds:schemaRefs>
    <ds:schemaRef ds:uri="http://schemas.microsoft.com/sharepoint/v3/contenttype/forms"/>
  </ds:schemaRefs>
</ds:datastoreItem>
</file>

<file path=customXml/itemProps4.xml><?xml version="1.0" encoding="utf-8"?>
<ds:datastoreItem xmlns:ds="http://schemas.openxmlformats.org/officeDocument/2006/customXml" ds:itemID="{CDD234FC-86A1-42C4-9982-F81F7BDAF8E3}">
  <ds:schemaRefs>
    <ds:schemaRef ds:uri="http://schemas.microsoft.com/office/2006/metadata/properties"/>
    <ds:schemaRef ds:uri="http://schemas.microsoft.com/office/infopath/2007/PartnerControls"/>
    <ds:schemaRef ds:uri="f997ec69-9a50-42ab-8d93-99a5bbdfcd75"/>
    <ds:schemaRef ds:uri="5f9e739f-d6a4-4cd2-b9ca-af102cb130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1520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Margret</dc:creator>
  <cp:lastModifiedBy>Sabine Jahns</cp:lastModifiedBy>
  <cp:revision>5</cp:revision>
  <dcterms:created xsi:type="dcterms:W3CDTF">2025-02-06T09:37:00Z</dcterms:created>
  <dcterms:modified xsi:type="dcterms:W3CDTF">2025-02-21T13:44:00Z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0x0101006892ABFACCFA994392AAFCBCB14DACA3</vt:lpwstr>
  </property>
  <property fmtid="{D5CDD505-2E9C-101B-9397-08002B2CF9AE}" pid="3" name="MediaServiceImageTags">
    <vt:lpwstr/>
  </property>
</Properties>
</file>